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B3" w:rsidRPr="00DE20E4" w:rsidRDefault="003E359B" w:rsidP="003E35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документы</w:t>
      </w:r>
    </w:p>
    <w:tbl>
      <w:tblPr>
        <w:tblpPr w:leftFromText="180" w:rightFromText="180" w:horzAnchor="margin" w:tblpY="819"/>
        <w:tblW w:w="14646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14" w:type="dxa"/>
          <w:left w:w="-16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340"/>
        <w:gridCol w:w="4595"/>
        <w:gridCol w:w="4975"/>
        <w:gridCol w:w="4736"/>
      </w:tblGrid>
      <w:tr w:rsidR="003E359B" w:rsidRPr="00DE20E4" w:rsidTr="005F7DDD"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документа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документа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документа</w:t>
            </w:r>
          </w:p>
        </w:tc>
      </w:tr>
      <w:tr w:rsidR="003E359B" w:rsidRPr="00DE20E4" w:rsidTr="005F7DDD"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5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Федерального закона от 29.12.2012 </w:t>
              </w:r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br/>
                <w:t>№ 273-ФЗ «Об образовании в Российской Федерации».</w:t>
              </w:r>
            </w:hyperlink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Статья 2. Основные понятия, используемые в настоящем Федеральном законе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5. Право на образование. Государственные гарантии реализации права на образование в Российской Федерации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6. Полномочия федеральных органов государственной власти в сфере образования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 8. Полномочия органов </w:t>
            </w: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власти субъектов Российской Федерации в сфере образования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9. Полномочия органов местного самоуправления муниципальных районов и городских округов в сфере образования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11. Федеральные государственные образовательные стандарты и федеральные государственные требования. Образовательные стандарты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16. Реализация образовательных программ с применением электронного обучения и дистанционных образовательных технологий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18. Печатные и электронные образовательные и информационные ресурсы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23. Типы образовательных организаций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28 Компетенция, права, обязанности и ответственность образовательной организации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29. Информационная открытость образовательной организации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34. Основные права обучающихся и меры их социальной поддержки и стимулирования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 41. Охрана здоровья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 42. Психолого-педагогическая, медицинская и социальная помощь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48. Обязанности и ответственность педагогических работников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Статья 55. Общие требования к приему на обучение в организацию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58 Промежуточная аттестация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Статья 60.</w:t>
            </w:r>
            <w:r w:rsidRPr="00DE2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 об образовании и (или) о квалификации. Документы об обучении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66.Начальное общее, основное общее и среднее общее образование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 79. Организация получения образования обучающимися </w:t>
            </w:r>
            <w:proofErr w:type="spell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сограниченными</w:t>
            </w:r>
            <w:proofErr w:type="spell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возможностями здоровья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91. Лицензирование образовательной деятельности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92. Государственная аккредитация образовательной деятельности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Федеральном законе "Об образовании в Российской Федерации" определены основные понятия, связанные с образование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ограниченными возможностями здоровья (ребенок с ОВЗ, адаптированная образовательная программа, и т.д.)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Гарантирует общедоступность и бесплатность образования детей с ОВЗ, которое организовано в школах.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0E4" w:rsidRDefault="00DE20E4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Распределяет полномочия по организации условий для обучения детей с ОВЗ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0E4" w:rsidRDefault="00DE20E4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Определяет, что образовательные стандарты для детей с ОВЗ разрабатываются и утверждается на федеральном уровне.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0E4" w:rsidRDefault="00DE20E4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детей с ОВЗ применяются электронные и дистанционные образовательные технологии 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обучения детей с ОВЗ используются печатные и электронные информационные ресурсы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школы, в том числе и отдельные школы, реализующие адаптированные общеобразовательные программы </w:t>
            </w: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являются общеобразовательными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 самостоятельно разрабатывает и утверждает штатное расписание, образовательную программу, учебный план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сайтах образовательных учреждений должна быть размещена информация об организации процесса для детей с ОВЗ, образовательных программах, в том числе и адаптированных и о созданных в общеобразовательных организациях условиях для детей с ОВЗ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Обучающийся имеет право на выбор образовательного учреждения, формы получения образования и формы обучения, </w:t>
            </w:r>
            <w:proofErr w:type="gramEnd"/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предоставление условий для обучения с учетом особенностей их психофизического развития и состояния здоровья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индивидуальному </w:t>
            </w: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учебному плану.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 детей с ОВЗ,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 с ОВЗ оказывается психолого-педагогическая и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медико-социальная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 обязаны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с ограниченными возможностями здоровья принимаются на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      </w:r>
            <w:proofErr w:type="gramEnd"/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Лицам успешно прошедшим итоговую аттестацию выдается документ об образовании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 не прошедшим итоговую аттестацию выдается документ об обучении (свидетельство).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обучающихся, нуждающихся в длительном лечении, детей-инвалидов, которые по состоянию здоровья не могут посещать образовательные организации,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 организуется на дому или в медицинских организациях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 прописывает, каким образом должно быть организовано обучение детей с ограниченными возможностями, детей-инвалидов и детей, имеющих некоторые ограничения здоровья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Лицензируется образовательная деятельность, не нужно отдельно лицензировать образовательные </w:t>
            </w: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для детей с ОВЗ не нужно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Аккредитация осуществляется в соответствии с федеральными государственными образовательными стандартами</w:t>
            </w:r>
          </w:p>
        </w:tc>
      </w:tr>
      <w:tr w:rsidR="003E359B" w:rsidRPr="00DE20E4" w:rsidTr="005F7DDD">
        <w:trPr>
          <w:trHeight w:val="214"/>
        </w:trPr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6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Национальная стратегия действий в интересах детей на 2012 - 2017 годы, утвержденная Указом Президента РФ от 01.07. 2012 № 761</w:t>
              </w:r>
            </w:hyperlink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Меры, направленные на обеспечение доступности и качества образования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_302"/>
            <w:bookmarkStart w:id="1" w:name="_GoBack"/>
            <w:bookmarkEnd w:id="0"/>
            <w:bookmarkEnd w:id="1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Меры, направленные на государственную поддержку детей-инвалидов и детей с ограниченными возможностями здоровья</w:t>
            </w:r>
          </w:p>
          <w:p w:rsidR="003E359B" w:rsidRPr="00DE20E4" w:rsidRDefault="003E359B" w:rsidP="005F7DDD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</w:t>
            </w:r>
            <w:proofErr w:type="spell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детям качественной психологической и коррекционно-педагогической помощи в образовательных учреждениях.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</w:t>
            </w: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месту жительства, а также соблюдения права родителей на выбор образовательного учреждения и формы обучения для ребенка</w:t>
            </w:r>
          </w:p>
        </w:tc>
      </w:tr>
      <w:tr w:rsidR="003E359B" w:rsidRPr="00DE20E4" w:rsidTr="005F7DDD"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pStyle w:val="a6"/>
              <w:shd w:val="clear" w:color="auto" w:fill="FFFFFF"/>
              <w:spacing w:line="240" w:lineRule="auto"/>
              <w:rPr>
                <w:rStyle w:val="-"/>
                <w:rFonts w:ascii="Times New Roman" w:hAnsi="Times New Roman"/>
                <w:color w:val="auto"/>
                <w:sz w:val="28"/>
                <w:szCs w:val="28"/>
              </w:rPr>
            </w:pPr>
            <w:hyperlink r:id="rId7">
              <w:r w:rsidRPr="00DE20E4">
                <w:rPr>
                  <w:rStyle w:val="-"/>
                  <w:rFonts w:ascii="Times New Roman" w:hAnsi="Times New Roman"/>
                  <w:color w:val="auto"/>
                  <w:sz w:val="28"/>
                  <w:szCs w:val="28"/>
                </w:rPr>
                <w:t xml:space="preserve"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        </w:r>
              <w:proofErr w:type="gramStart"/>
              <w:r w:rsidRPr="00DE20E4">
                <w:rPr>
                  <w:rStyle w:val="-"/>
                  <w:rFonts w:ascii="Times New Roman" w:hAnsi="Times New Roman"/>
                  <w:color w:val="auto"/>
                  <w:sz w:val="28"/>
                  <w:szCs w:val="28"/>
                </w:rPr>
                <w:t>обучающихся</w:t>
              </w:r>
              <w:proofErr w:type="gramEnd"/>
              <w:r w:rsidRPr="00DE20E4">
                <w:rPr>
                  <w:rStyle w:val="-"/>
                  <w:rFonts w:ascii="Times New Roman" w:hAnsi="Times New Roman"/>
                  <w:color w:val="auto"/>
                  <w:sz w:val="28"/>
                  <w:szCs w:val="28"/>
                </w:rPr>
                <w:t xml:space="preserve"> с ограниченными возможностями здоровья»</w:t>
              </w:r>
            </w:hyperlink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 стандарты: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</w:t>
            </w:r>
            <w:hyperlink r:id="rId8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ля глухих детей</w:t>
              </w:r>
            </w:hyperlink>
          </w:p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9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для слабослышащих и позднооглохших детей</w:t>
              </w:r>
            </w:hyperlink>
          </w:p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0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для слепых детей</w:t>
              </w:r>
            </w:hyperlink>
          </w:p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1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для слабовидящих детей</w:t>
              </w:r>
            </w:hyperlink>
          </w:p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2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для детей с тяжелыми нарушениями речи</w:t>
              </w:r>
            </w:hyperlink>
          </w:p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3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для детей с нарушением опорно-двигательного аппарата</w:t>
              </w:r>
            </w:hyperlink>
          </w:p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4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для детей с задержкой </w:t>
              </w:r>
              <w:proofErr w:type="gramStart"/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психического</w:t>
              </w:r>
              <w:proofErr w:type="gramEnd"/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развит</w:t>
              </w:r>
            </w:hyperlink>
            <w:r w:rsidRPr="00DE20E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детей с расстройствами аутистического спектра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Стандарты представляют собой совокупность обязательных требований к структуре адаптированной общеобразовательной программы, ее объему, условиям реализации и результатам  её освоения.</w:t>
            </w: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является основой для разработки адаптированных общеобразовательных программ, нормативов финансового обеспечения реализации программы. Кроме того, стандарт используется для  качества предоставляемой образовательной услуги. 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стандарт имеет от двух до четырех вариантов, которые отличаются объемом содержания и сроками реализации, в зависимости от характера нарушения развития ребенка и его уровня психофизического развития. Рассчитан на реализацию не более 5 лет.</w:t>
            </w:r>
          </w:p>
        </w:tc>
      </w:tr>
      <w:tr w:rsidR="003E359B" w:rsidRPr="00DE20E4" w:rsidTr="005F7DDD">
        <w:tc>
          <w:tcPr>
            <w:tcW w:w="0" w:type="auto"/>
            <w:tcBorders>
              <w:top w:val="nil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Министерства образования и науки Российской Федерации от 19 декабря 2014 года № 1599 «Об утверждении федерального государственного образовательного стандарта образования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умственной отсталостью (интеллектуальными нарушениями) (зарегистрирован Министерством юстиции Российской Федерации 3 февраля 2015 г., регистрационный номер 35850)</w:t>
            </w:r>
          </w:p>
        </w:tc>
        <w:tc>
          <w:tcPr>
            <w:tcW w:w="0" w:type="auto"/>
            <w:tcBorders>
              <w:top w:val="nil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стандарты: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легкой умственной отсталостью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умеренной, тяжелой, глубокой умственной отсталостью, тяжелыми и множественными нарушениями развития</w:t>
            </w:r>
          </w:p>
        </w:tc>
        <w:tc>
          <w:tcPr>
            <w:tcW w:w="0" w:type="auto"/>
            <w:tcBorders>
              <w:top w:val="nil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рассчитан на реализацию от 9 до 12 лет. Имеет два варианта.</w:t>
            </w:r>
          </w:p>
        </w:tc>
      </w:tr>
      <w:tr w:rsidR="003E359B" w:rsidRPr="00DE20E4" w:rsidTr="005F7DDD"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5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</w:t>
              </w:r>
            </w:hyperlink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«Квалификационные характеристики должностей работников образования»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Установлены квалификационные характеристики должностей работников образования, необходимых для реализации ФГОС ОВЗ (учитель-дефектолог, учитель-логопед, </w:t>
            </w:r>
            <w:proofErr w:type="spell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педагог-психолог)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содержат должностные обязанности, требования к уровню знаний и квалификации работников</w:t>
            </w:r>
          </w:p>
          <w:p w:rsidR="003E359B" w:rsidRPr="00DE20E4" w:rsidRDefault="003E359B" w:rsidP="005F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359B" w:rsidRPr="00DE20E4" w:rsidTr="005F7DDD"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E20E4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Pr="00DE20E4"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Постановление Главного государственного санитарного врача РФ от 10.07.2015 № 26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20E4"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«Об утверждении СанПиН 2.4.2.3286-15 «Санитарно-</w:t>
            </w:r>
            <w:r w:rsidRPr="00DE20E4"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</w:t>
            </w: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возможностями здоровья»</w:t>
            </w:r>
            <w:proofErr w:type="gramEnd"/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5"/>
            </w:tblGrid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 w:eastAsia="ru-RU"/>
                    </w:rPr>
                    <w:lastRenderedPageBreak/>
                    <w:t>I</w:t>
                  </w: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.Общие положения и область применения</w:t>
                  </w:r>
                </w:p>
              </w:tc>
            </w:tr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II. Требования к размещению организации для </w:t>
                  </w:r>
                  <w:proofErr w:type="gramStart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с ОВЗ</w:t>
                  </w:r>
                </w:p>
              </w:tc>
            </w:tr>
          </w:tbl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449"/>
            </w:tblGrid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lastRenderedPageBreak/>
                    <w:t>III.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Требования к оборудованию и содержанию территории</w:t>
                  </w:r>
                </w:p>
              </w:tc>
            </w:tr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IV.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Требования к зданию и оборудованию помещений</w:t>
                  </w:r>
                </w:p>
              </w:tc>
            </w:tr>
          </w:tbl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449"/>
            </w:tblGrid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V.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Требования к воздушно-тепловому режиму</w:t>
                  </w:r>
                </w:p>
              </w:tc>
            </w:tr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VI.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Требования к естественному, искусственному освещению и инсоляции</w:t>
                  </w:r>
                </w:p>
              </w:tc>
            </w:tr>
          </w:tbl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4263"/>
            </w:tblGrid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VII.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Требования к водоснабжению и канализации</w:t>
                  </w:r>
                </w:p>
              </w:tc>
            </w:tr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VIII.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Требования к организации образовательной деятельности и режиму дня</w:t>
                  </w:r>
                </w:p>
              </w:tc>
            </w:tr>
          </w:tbl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449"/>
            </w:tblGrid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IX.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Требования к организации питания и питьевого режима</w:t>
                  </w:r>
                </w:p>
              </w:tc>
            </w:tr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X.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Санитарно-эпидемиологические требования при организации медицинского обслуживания </w:t>
                  </w:r>
                  <w:proofErr w:type="gramStart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с ОВЗ</w:t>
                  </w:r>
                </w:p>
              </w:tc>
            </w:tr>
          </w:tbl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4356"/>
            </w:tblGrid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XI.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Требования к санитарному состоянию и содержанию помещений организации </w:t>
                  </w:r>
                  <w:proofErr w:type="gramStart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lastRenderedPageBreak/>
                    <w:t>обучающихся с ОВЗ</w:t>
                  </w:r>
                </w:p>
              </w:tc>
            </w:tr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lastRenderedPageBreak/>
                    <w:t>XII.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Требования к прохождению профилактических медицинских осмотров, гигиенического воспитания и обучения, личной гигиене работников организации </w:t>
                  </w:r>
                  <w:proofErr w:type="gramStart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обучающихся с ОВЗ</w:t>
                  </w:r>
                </w:p>
              </w:tc>
            </w:tr>
          </w:tbl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3192"/>
            </w:tblGrid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XIII.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Требования к соблюдению санитарных правил</w:t>
                  </w:r>
                </w:p>
              </w:tc>
            </w:tr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Приложение  № 1.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Комплектование классов (групп) </w:t>
                  </w:r>
                  <w:proofErr w:type="gramStart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обучающихся с ОВЗ</w:t>
                  </w:r>
                </w:p>
              </w:tc>
            </w:tr>
          </w:tbl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3310"/>
            </w:tblGrid>
            <w:tr w:rsidR="003E359B" w:rsidRPr="00DE20E4" w:rsidTr="005F7D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Приложение № 2. </w:t>
                  </w:r>
                </w:p>
              </w:tc>
              <w:tc>
                <w:tcPr>
                  <w:tcW w:w="0" w:type="auto"/>
                  <w:hideMark/>
                </w:tcPr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</w:p>
                <w:p w:rsidR="003E359B" w:rsidRPr="00DE20E4" w:rsidRDefault="003E359B" w:rsidP="005F7DDD">
                  <w:pPr>
                    <w:framePr w:hSpace="180" w:wrap="around" w:hAnchor="margin" w:y="819"/>
                    <w:spacing w:after="0" w:line="240" w:lineRule="auto"/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Рекомендации к организации режима дня при дневном и круглосуточном пребывании обучающихся в организациях </w:t>
                  </w:r>
                  <w:proofErr w:type="gramStart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  <w:r w:rsidRPr="00DE20E4">
                    <w:rPr>
                      <w:rStyle w:val="-"/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обучающихся с ОВЗ</w:t>
                  </w:r>
                </w:p>
              </w:tc>
            </w:tr>
          </w:tbl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59B" w:rsidRPr="00DE20E4" w:rsidTr="005F7DDD"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>
              <w:proofErr w:type="gramStart"/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П</w:t>
              </w:r>
              <w:proofErr w:type="gramEnd"/>
            </w:hyperlink>
            <w:bookmarkStart w:id="2" w:name="doc_title"/>
            <w:bookmarkEnd w:id="2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риказ Министерства образования и науки Российской Федерации от 30.08.2013  № 1015 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  <w:p w:rsidR="003E359B" w:rsidRPr="00DE20E4" w:rsidRDefault="003E359B" w:rsidP="005F7DDD">
            <w:pPr>
              <w:pStyle w:val="2"/>
              <w:spacing w:before="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организации образовательной деятельности для лиц с ограниченными возможностями здоровья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 прописывает, каким образом должно быть организовано обучение детей с ограниченными возможностями, детей-инвалидов.</w:t>
            </w:r>
          </w:p>
        </w:tc>
      </w:tr>
      <w:tr w:rsidR="003E359B" w:rsidRPr="00DE20E4" w:rsidTr="005F7DDD"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образования и науки Российской Федерации от 20 сентября 2013 г. N 1082 г. Москва </w:t>
            </w:r>
            <w:hyperlink r:id="rId17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"</w:t>
              </w:r>
            </w:hyperlink>
          </w:p>
          <w:p w:rsidR="003E359B" w:rsidRPr="00DE20E4" w:rsidRDefault="003E359B" w:rsidP="005F7DDD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8">
              <w:r w:rsidRPr="00DE20E4">
                <w:rPr>
                  <w:rStyle w:val="-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Об утверждении Положения о психолого-медико-педагогической комиссии"</w:t>
              </w:r>
            </w:hyperlink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приложении к приказу положение о психолого-медико-педагогической комиссии: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I. Общие положения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Основные направления деятельности и права комиссии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Основные направления деятельности и права комиссии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Психолого-медико-педагогическая комиссия  создается, чтобы своевременно выявлять детей с особенностями в физическом и (или) психическом развитии и (или) отклонениями в поведении. Комиссия проводит их комплексное психолого-медико-педагогическое обследование и дает рекомендации по оказанию им психолого-медико-педагогической помощи, организации их обучения и воспитания.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 и порядок ее формирования не изменились.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Расширены полномочия комиссии. Она вправе проводить мониторинг, как учитываются ее рекомендации по обучению и воспитанию детей в образовательных организациях и в семье (с согласия родителей). Также </w:t>
            </w: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комиссию возложен учет данных о детях с ограниченными возможностями здоровья и (или) </w:t>
            </w:r>
            <w:proofErr w:type="spell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(общественно опасным) поведением, проживающих на подведомственной территории.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Прописана процедура обследования детей в комиссии. Это возможно по письменному заявлению родителей или по направлению соответствующей организации с письменного согласия родителей. Медицинское обследование детей 15 лет и старше допускается только с их согласия. Все обследования и консультации бесплатны.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могут присутствовать при обследовании, обсуждать его результаты. Заключение комиссии носит для родителей рекомендательный характер. При несогласии с ним они вправе его обжаловать.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остальных органов и организаций заключение комиссии является основанием для создания соответствующих условий обучения и воспитания ребенка.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Вся информация, связанная с обследованием детей в комиссии, является конфиденциальной. </w:t>
            </w:r>
            <w:proofErr w:type="gramStart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Предоставлять ее кому бы то ни было без письменного согласия родителей запрещено</w:t>
            </w:r>
            <w:proofErr w:type="gramEnd"/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(исключение - предусмотренные законом случаи).</w:t>
            </w:r>
          </w:p>
        </w:tc>
      </w:tr>
      <w:tr w:rsidR="003E359B" w:rsidRPr="00DE20E4" w:rsidTr="005F7DDD"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pStyle w:val="a6"/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20E4">
              <w:rPr>
                <w:rFonts w:ascii="Times New Roman" w:hAnsi="Times New Roman"/>
                <w:sz w:val="28"/>
                <w:szCs w:val="28"/>
              </w:rPr>
              <w:t>Проекты адаптированных основных общеобразовательных программ в редакции от 30.03.2015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каждой группы нарушений выставлены на сайте  РПГУ им. А.И. Герцена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Примерные адаптированные общеобразовательные программы содержат Пояснительную записку, цели задачи реализации программы, учебные планы. В примерных программах представлено содержание учебных курсов, а также содержание коррекционного блока и содержание программы внеурочной деятельности.</w:t>
            </w:r>
          </w:p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59B" w:rsidRPr="00DE20E4" w:rsidTr="005F7DDD"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действий по обеспечению введения ФГОС ОВЗ от 11.02.2015 </w:t>
            </w: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ДЛ-5/07вн</w:t>
            </w: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16" w:type="dxa"/>
            </w:tcMar>
          </w:tcPr>
          <w:p w:rsidR="003E359B" w:rsidRPr="00DE20E4" w:rsidRDefault="003E359B" w:rsidP="005F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Предусматривает мероприятия обеспечивающие введение ФГОС ОВЗ на территории Российской Федерации. Мероприятия разделены на уровни исполнения (федеральный, региональный, местный)  </w:t>
            </w:r>
          </w:p>
        </w:tc>
      </w:tr>
    </w:tbl>
    <w:p w:rsidR="003E359B" w:rsidRPr="00DE20E4" w:rsidRDefault="003E359B" w:rsidP="003E359B">
      <w:pPr>
        <w:rPr>
          <w:rFonts w:ascii="Times New Roman" w:hAnsi="Times New Roman" w:cs="Times New Roman"/>
        </w:rPr>
      </w:pPr>
    </w:p>
    <w:sectPr w:rsidR="003E359B" w:rsidRPr="00DE20E4" w:rsidSect="003E3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31"/>
    <w:rsid w:val="003E359B"/>
    <w:rsid w:val="009D6EB3"/>
    <w:rsid w:val="00DE20E4"/>
    <w:rsid w:val="00F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rsid w:val="003E359B"/>
    <w:pPr>
      <w:keepNext/>
      <w:suppressAutoHyphens/>
      <w:spacing w:before="240" w:after="120"/>
      <w:outlineLvl w:val="1"/>
    </w:pPr>
    <w:rPr>
      <w:rFonts w:ascii="Liberation Sans" w:eastAsia="Droid Sans Fallback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59B"/>
    <w:rPr>
      <w:rFonts w:ascii="Liberation Sans" w:eastAsia="Droid Sans Fallback" w:hAnsi="Liberation Sans" w:cs="FreeSans"/>
      <w:sz w:val="28"/>
      <w:szCs w:val="28"/>
    </w:rPr>
  </w:style>
  <w:style w:type="character" w:styleId="a3">
    <w:name w:val="Emphasis"/>
    <w:basedOn w:val="a0"/>
    <w:uiPriority w:val="20"/>
    <w:qFormat/>
    <w:rsid w:val="003E359B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3E359B"/>
    <w:rPr>
      <w:strike w:val="0"/>
      <w:dstrike w:val="0"/>
      <w:color w:val="4488BB"/>
      <w:u w:val="none"/>
      <w:effect w:val="none"/>
    </w:rPr>
  </w:style>
  <w:style w:type="paragraph" w:styleId="a4">
    <w:name w:val="Body Text"/>
    <w:basedOn w:val="a"/>
    <w:link w:val="a5"/>
    <w:rsid w:val="003E359B"/>
    <w:pPr>
      <w:suppressAutoHyphens/>
      <w:spacing w:after="140" w:line="288" w:lineRule="auto"/>
    </w:pPr>
    <w:rPr>
      <w:rFonts w:ascii="Calibri" w:eastAsia="Droid Sans Fallback" w:hAnsi="Calibri" w:cs="Calibri"/>
    </w:rPr>
  </w:style>
  <w:style w:type="character" w:customStyle="1" w:styleId="a5">
    <w:name w:val="Основной текст Знак"/>
    <w:basedOn w:val="a0"/>
    <w:link w:val="a4"/>
    <w:rsid w:val="003E359B"/>
    <w:rPr>
      <w:rFonts w:ascii="Calibri" w:eastAsia="Droid Sans Fallback" w:hAnsi="Calibri" w:cs="Calibri"/>
    </w:rPr>
  </w:style>
  <w:style w:type="paragraph" w:styleId="a6">
    <w:name w:val="Normal (Web)"/>
    <w:basedOn w:val="a"/>
    <w:uiPriority w:val="99"/>
    <w:unhideWhenUsed/>
    <w:rsid w:val="003E359B"/>
    <w:pPr>
      <w:suppressAutoHyphens/>
      <w:spacing w:after="0" w:line="475" w:lineRule="atLeast"/>
      <w:ind w:firstLine="408"/>
      <w:jc w:val="both"/>
    </w:pPr>
    <w:rPr>
      <w:rFonts w:ascii="Georgia" w:eastAsia="Times New Roman" w:hAnsi="Georgia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rsid w:val="003E359B"/>
    <w:pPr>
      <w:keepNext/>
      <w:suppressAutoHyphens/>
      <w:spacing w:before="240" w:after="120"/>
      <w:outlineLvl w:val="1"/>
    </w:pPr>
    <w:rPr>
      <w:rFonts w:ascii="Liberation Sans" w:eastAsia="Droid Sans Fallback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59B"/>
    <w:rPr>
      <w:rFonts w:ascii="Liberation Sans" w:eastAsia="Droid Sans Fallback" w:hAnsi="Liberation Sans" w:cs="FreeSans"/>
      <w:sz w:val="28"/>
      <w:szCs w:val="28"/>
    </w:rPr>
  </w:style>
  <w:style w:type="character" w:styleId="a3">
    <w:name w:val="Emphasis"/>
    <w:basedOn w:val="a0"/>
    <w:uiPriority w:val="20"/>
    <w:qFormat/>
    <w:rsid w:val="003E359B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3E359B"/>
    <w:rPr>
      <w:strike w:val="0"/>
      <w:dstrike w:val="0"/>
      <w:color w:val="4488BB"/>
      <w:u w:val="none"/>
      <w:effect w:val="none"/>
    </w:rPr>
  </w:style>
  <w:style w:type="paragraph" w:styleId="a4">
    <w:name w:val="Body Text"/>
    <w:basedOn w:val="a"/>
    <w:link w:val="a5"/>
    <w:rsid w:val="003E359B"/>
    <w:pPr>
      <w:suppressAutoHyphens/>
      <w:spacing w:after="140" w:line="288" w:lineRule="auto"/>
    </w:pPr>
    <w:rPr>
      <w:rFonts w:ascii="Calibri" w:eastAsia="Droid Sans Fallback" w:hAnsi="Calibri" w:cs="Calibri"/>
    </w:rPr>
  </w:style>
  <w:style w:type="character" w:customStyle="1" w:styleId="a5">
    <w:name w:val="Основной текст Знак"/>
    <w:basedOn w:val="a0"/>
    <w:link w:val="a4"/>
    <w:rsid w:val="003E359B"/>
    <w:rPr>
      <w:rFonts w:ascii="Calibri" w:eastAsia="Droid Sans Fallback" w:hAnsi="Calibri" w:cs="Calibri"/>
    </w:rPr>
  </w:style>
  <w:style w:type="paragraph" w:styleId="a6">
    <w:name w:val="Normal (Web)"/>
    <w:basedOn w:val="a"/>
    <w:uiPriority w:val="99"/>
    <w:unhideWhenUsed/>
    <w:rsid w:val="003E359B"/>
    <w:pPr>
      <w:suppressAutoHyphens/>
      <w:spacing w:after="0" w:line="475" w:lineRule="atLeast"/>
      <w:ind w:firstLine="408"/>
      <w:jc w:val="both"/>
    </w:pPr>
    <w:rPr>
      <w:rFonts w:ascii="Georgia" w:eastAsia="Times New Roman" w:hAnsi="Georgia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Lows/Gener_edu/OVZ/01.pdf" TargetMode="External"/><Relationship Id="rId13" Type="http://schemas.openxmlformats.org/officeDocument/2006/relationships/hyperlink" Target="http://minobr.gov-murman.ru/files/Lows/Gener_edu/OVZ/06.pdf" TargetMode="External"/><Relationship Id="rId18" Type="http://schemas.openxmlformats.org/officeDocument/2006/relationships/hyperlink" Target="http://mosmetod.ru/metodicheskoe-prostranstvo/doshkolnoe-obrazovanie/dokumenty/pmp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obr.gov-murman.ru/files/OVZ/Prikaz_&#8470;_1598_ot_19.12.2014.pdf" TargetMode="External"/><Relationship Id="rId12" Type="http://schemas.openxmlformats.org/officeDocument/2006/relationships/hyperlink" Target="http://minobr.gov-murman.ru/files/Lows/Gener_edu/OVZ/05.pdf" TargetMode="External"/><Relationship Id="rId17" Type="http://schemas.openxmlformats.org/officeDocument/2006/relationships/hyperlink" Target="http://mosmetod.ru/metodicheskoe-prostranstvo/doshkolnoe-obrazovanie/dokumenty/pmpk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smetod.ru/metodicheskoe-prostranstvo/doshkolnoe-obrazovanie/dokumenty/prikaz-ot-30-08-2013-g-1014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smetod.ru/metodicheskoe-prostranstvo/doshkolnoe-obrazovanie/dokumenty/ukaz-prezidenta-rf-ot-1-iyunya-2012-g-n-761-o-natsionalnoj-strategii-dejstvij-v-interesakh-detej-na-2012-2017-gody.html" TargetMode="External"/><Relationship Id="rId11" Type="http://schemas.openxmlformats.org/officeDocument/2006/relationships/hyperlink" Target="http://minobr.gov-murman.ru/files/Lows/Gener_edu/OVZ/04.pdf" TargetMode="External"/><Relationship Id="rId5" Type="http://schemas.openxmlformats.org/officeDocument/2006/relationships/hyperlink" Target="http://mosmetod.ru/metodicheskoe-prostranstvo/documenti/federalnyj-zakon-rossijskoj-federatsii-ot-29-dekabrya-2012-g-n-273-fz.html" TargetMode="External"/><Relationship Id="rId15" Type="http://schemas.openxmlformats.org/officeDocument/2006/relationships/hyperlink" Target="http://mosmetod.ru/metodicheskoe-prostranstvo/doshkolnoe-obrazovanie/dokumenty/prikaz-ministerstva-zdravookhraneniya-i-sotsialnogo-razvitiya-rossijskoj-federatsii-ot-26-08-2010-761n-ob-utverzhdenii-edinogo-kvalifikatsio.html" TargetMode="External"/><Relationship Id="rId10" Type="http://schemas.openxmlformats.org/officeDocument/2006/relationships/hyperlink" Target="http://minobr.gov-murman.ru/files/Lows/Gener_edu/OVZ/0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Lows/Gener_edu/OVZ/02.pdf" TargetMode="External"/><Relationship Id="rId14" Type="http://schemas.openxmlformats.org/officeDocument/2006/relationships/hyperlink" Target="http://minobr.gov-murman.ru/files/Lows/Gener_edu/OVZ/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2374</Words>
  <Characters>13538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Basenko</dc:creator>
  <cp:keywords/>
  <dc:description/>
  <cp:lastModifiedBy>Tanya Basenko</cp:lastModifiedBy>
  <cp:revision>3</cp:revision>
  <dcterms:created xsi:type="dcterms:W3CDTF">2015-12-23T13:46:00Z</dcterms:created>
  <dcterms:modified xsi:type="dcterms:W3CDTF">2015-12-23T13:52:00Z</dcterms:modified>
</cp:coreProperties>
</file>